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1"/>
          <w:szCs w:val="20"/>
          <w:highlight w:val="white"/>
        </w:rPr>
        <w:t>Fugen- und Verlegepläne für Faserbeton-Sockel erstellen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/>
          <w:b/>
          <w:bCs/>
          <w:i w:val="false"/>
          <w:sz w:val="21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/>
          <w:b/>
          <w:bCs/>
          <w:i w:val="false"/>
          <w:sz w:val="21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Erstellen von Fugen- und Verlegeplänen zur sicheren Montage von Faserbeton-Sockelelementen im Sockel- und Spritzwasserbereich von WDVS, einschließlich Festlegung der exakten Sockel- und Abdichtungshöhen. Notwendige Schnitte, Grundrisse und Ansichtspläne bzw. Aufmaße und Baugrundgutachten des Gebäudes sind vom Auftraggeber zur Verfügung zu stellen.</w:t>
      </w:r>
    </w:p>
    <w:p>
      <w:pPr>
        <w:pStyle w:val="Textkrper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auto"/>
    <w:pitch w:val="default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LibreOffice/6.3.6.2$Windows_X86_64 LibreOffice_project/2196df99b074d8a661f4036fca8fa0cbfa33a497</Application>
  <Pages>1</Pages>
  <Words>47</Words>
  <Characters>359</Characters>
  <CharactersWithSpaces>405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2020-10-16T11:37:45Z</dcterms:modified>
  <cp:revision>13</cp:revision>
  <dc:subject/>
  <dc:title/>
</cp:coreProperties>
</file>