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Helvetica Neue;Helvetica;Arial;sans-serif" w:hAnsi="Helvetica Neue;Helvetica;Arial;sans-serif"/>
          <w:b/>
          <w:bCs/>
          <w:i w:val="false"/>
          <w:caps w:val="false"/>
          <w:smallCaps w:val="false"/>
          <w:color w:val="333333"/>
          <w:spacing w:val="0"/>
          <w:sz w:val="21"/>
          <w:szCs w:val="20"/>
          <w:highlight w:val="white"/>
        </w:rPr>
        <w:t>Freie Faserbeton-Elementflanken im Sockel- und Spritzwasserbereich schließen</w:t>
      </w:r>
    </w:p>
    <w:p>
      <w:pPr>
        <w:pStyle w:val="Textkrper"/>
        <w:widowControl/>
        <w:bidi w:val="0"/>
        <w:spacing w:before="0" w:after="0"/>
        <w:ind w:left="0" w:right="0" w:hanging="0"/>
        <w:jc w:val="left"/>
        <w:rPr>
          <w:rFonts w:ascii="Helvetica Neue;Helvetica;Arial;sans-serif" w:hAnsi="Helvetica Neue;Helvetica;Arial;sans-serif"/>
          <w:b/>
          <w:b/>
          <w:bCs/>
          <w:i w:val="false"/>
          <w:sz w:val="21"/>
          <w:szCs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r>
    </w:p>
    <w:p>
      <w:pPr>
        <w:pStyle w:val="Textkrper"/>
        <w:widowControl/>
        <w:bidi w:val="0"/>
        <w:spacing w:before="0" w:after="0"/>
        <w:ind w:left="0" w:right="0" w:hanging="0"/>
        <w:jc w:val="left"/>
        <w:rPr>
          <w:rFonts w:ascii="Helvetica Neue;Helvetica;Arial;sans-serif" w:hAnsi="Helvetica Neue;Helvetica;Arial;sans-serif"/>
          <w:b/>
          <w:b/>
          <w:bCs/>
          <w:i w:val="false"/>
          <w:sz w:val="21"/>
          <w:szCs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r>
    </w:p>
    <w:p>
      <w:pPr>
        <w:pStyle w:val="Textkrper"/>
        <w:widowControl/>
        <w:bidi w:val="0"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</w:rPr>
        <w:t>Frei stehende Elementflanken mit ungedämmter Seitenabdeckungsplatte aus Faserbeton schließen durch vollflächiges Verkleben am Faserbetonelement einschließlich entsprechender Zuschnitt des Elements.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Brandverhalten Faserbeton: A1 nach DIN 13501-1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Kap. Wasseraufnahme Faserbeton: bestanden (in Anlehnung an DIN EN 1015-18)</w:t>
      </w:r>
    </w:p>
    <w:p>
      <w:pPr>
        <w:pStyle w:val="Textkrper"/>
        <w:widowControl/>
        <w:spacing w:before="0" w:after="0"/>
        <w:ind w:left="0" w:right="0" w:hanging="0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Wasserdurchlässigkeit Faserbeton: &lt; 0,2 kg /(m²*h0,5) nach DIN 12062-3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Druckfestigkeit Faserbeton: &gt; 50 N/mm²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Höhe Faserbeton: ... mm (300 / 500 / 700 mm)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Breite Element: ... mm (200 / 300mm)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Dicke Faserbeton: ca. 15 mm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Schenkellänge: 450 mm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Winkel zwischen den Schenkeln: 90°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Ausführung Laibung: ... (rechts / links)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Dämmstoffdicke: ... mm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Schaftlänge Dübel: ... mm</w:t>
      </w:r>
    </w:p>
    <w:p>
      <w:pPr>
        <w:pStyle w:val="Textkrper"/>
        <w:widowControl/>
        <w:spacing w:before="0" w:after="0"/>
        <w:ind w:left="0" w:right="0" w:hanging="0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Produkte: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 Waterflex Carbon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 GFB Sockelelement Abdeckplatte</w:t>
      </w:r>
    </w:p>
    <w:p>
      <w:pPr>
        <w:pStyle w:val="Textkrper"/>
        <w:widowControl/>
        <w:bidi w:val="0"/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altName w:val="Helvetica"/>
    <w:charset w:val="00"/>
    <w:family w:val="auto"/>
    <w:pitch w:val="default"/>
  </w:font>
  <w:font w:name="Arial">
    <w:charset w:val="00"/>
    <w:family w:val="auto"/>
    <w:pitch w:val="default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mailMerge>
    <w:mainDocumentType w:val="formLetters"/>
    <w:dataType w:val="textFile"/>
    <w:query w:val="SELECT * FROM Händlerrabattliste 2020_final-edit3.dbo.Händlerrabattliste 2020_final-edit3$"/>
  </w:mailMerge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LibreOffice/6.3.6.2$Windows_X86_64 LibreOffice_project/2196df99b074d8a661f4036fca8fa0cbfa33a497</Application>
  <Pages>1</Pages>
  <Words>110</Words>
  <Characters>719</Characters>
  <CharactersWithSpaces>810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2020-10-16T10:05:00Z</dcterms:created>
  <dc:creator/>
  <dc:description/>
  <dc:language>de-DE</dc:language>
  <cp:lastModifiedBy/>
  <dcterms:modified xsi:type="dcterms:W3CDTF">2020-10-16T11:35:09Z</dcterms:modified>
  <cp:revision>10</cp:revision>
  <dc:subject/>
  <dc:title/>
</cp:coreProperties>
</file>